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jc w:val="center"/>
        <w:rPr>
          <w:rFonts w:eastAsia="Times New Roman"/>
        </w:rPr>
      </w:pPr>
      <w:r/>
      <w:bookmarkStart w:id="0" w:name="_GoBack"/>
      <w:r/>
      <w:bookmarkEnd w:id="0"/>
      <w:r>
        <w:rPr>
          <w:rFonts w:eastAsia="Times New Roman"/>
        </w:rPr>
        <w:t xml:space="preserve">Приказ Министерства образования и науки Российской Федерации (Минобрнауки России) от 20 сентября 2013 г. N 1082 г. Москва "Об утверждении </w:t>
      </w:r>
      <w:r>
        <w:rPr>
          <w:rFonts w:eastAsia="Times New Roman"/>
          <w:highlight w:val="red"/>
        </w:rPr>
        <w:t xml:space="preserve">Положения о психолого-медико-педагогической комиссии</w:t>
      </w:r>
      <w:r>
        <w:rPr>
          <w:rFonts w:eastAsia="Times New Roman"/>
        </w:rPr>
        <w:t xml:space="preserve">"</w:t>
      </w:r>
      <w:r/>
    </w:p>
    <w:p>
      <w:pPr>
        <w:pStyle w:val="600"/>
        <w:jc w:val="both"/>
        <w:rPr>
          <w:rFonts w:eastAsia="Times New Roman"/>
        </w:rPr>
      </w:pPr>
      <w:r>
        <w:rPr>
          <w:rFonts w:eastAsia="Times New Roman"/>
        </w:rPr>
        <w:t xml:space="preserve">Приказ об утверждении Положения о психолого-медико-педагогической комиссии</w:t>
      </w:r>
      <w:r/>
    </w:p>
    <w:p>
      <w:pPr>
        <w:pStyle w:val="608"/>
        <w:jc w:val="both"/>
      </w:pPr>
      <w:r>
        <w:t xml:space="preserve">Приказ Министерства образования и науки Российской Федерации (Минобрнауки России) от 20 сентября 2013 г. N 1082 г. Москва "Об утверждении Положения о психолого-медико-педагогической комиссии"</w:t>
      </w:r>
      <w:r/>
    </w:p>
    <w:p>
      <w:pPr>
        <w:pStyle w:val="608"/>
        <w:jc w:val="both"/>
      </w:pPr>
      <w:r>
        <w:t xml:space="preserve">Дата подписания: 20.09.2013</w:t>
      </w:r>
      <w:r/>
    </w:p>
    <w:p>
      <w:pPr>
        <w:pStyle w:val="608"/>
        <w:jc w:val="both"/>
      </w:pPr>
      <w:r>
        <w:t xml:space="preserve">Дата публикации: 01.11.2013 00:00</w:t>
      </w:r>
      <w:r/>
    </w:p>
    <w:p>
      <w:pPr>
        <w:pStyle w:val="608"/>
        <w:jc w:val="both"/>
      </w:pPr>
      <w:r>
        <w:rPr>
          <w:b/>
          <w:bCs/>
        </w:rPr>
        <w:t xml:space="preserve">Зарегистрирован в Минюсте РФ 23 октября 2013 г.</w:t>
      </w:r>
      <w:r/>
    </w:p>
    <w:p>
      <w:pPr>
        <w:pStyle w:val="608"/>
        <w:jc w:val="both"/>
      </w:pPr>
      <w:r>
        <w:rPr>
          <w:b/>
          <w:bCs/>
        </w:rPr>
        <w:t xml:space="preserve">Регистрационный N 30242</w:t>
      </w:r>
      <w:r/>
    </w:p>
    <w:p>
      <w:pPr>
        <w:pStyle w:val="608"/>
        <w:jc w:val="both"/>
      </w:pPr>
      <w:r>
        <w:t xml:space="preserve">В соответствии с частью 5 статьи 42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подпу</w:t>
      </w:r>
      <w:r>
        <w:t xml:space="preserve">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</w:t>
      </w:r>
      <w:r>
        <w:rPr>
          <w:b/>
          <w:bCs/>
        </w:rPr>
        <w:t xml:space="preserve">приказываю:</w:t>
      </w:r>
      <w:r/>
    </w:p>
    <w:p>
      <w:pPr>
        <w:pStyle w:val="608"/>
        <w:jc w:val="both"/>
      </w:pPr>
      <w:r>
        <w:t xml:space="preserve"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</w:r>
      <w:r/>
    </w:p>
    <w:p>
      <w:pPr>
        <w:pStyle w:val="608"/>
        <w:jc w:val="both"/>
      </w:pPr>
      <w:r>
        <w:t xml:space="preserve">2. Признать утратившим силу пр</w:t>
      </w:r>
      <w:r>
        <w:t xml:space="preserve">иказ Министерства образования и науки Российской Федерации от 24 марта 2009 г. N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N 14145).</w:t>
      </w:r>
      <w:r/>
    </w:p>
    <w:p>
      <w:pPr>
        <w:pStyle w:val="608"/>
        <w:jc w:val="right"/>
      </w:pPr>
      <w:r>
        <w:rPr>
          <w:b/>
          <w:bCs/>
        </w:rPr>
        <w:t xml:space="preserve">Министр Д. Ливанов</w:t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both"/>
        <w:rPr>
          <w:u w:val="single"/>
        </w:rPr>
      </w:pPr>
      <w:r>
        <w:rPr>
          <w:u w:val="single"/>
        </w:rPr>
      </w:r>
      <w:r/>
    </w:p>
    <w:p>
      <w:pPr>
        <w:pStyle w:val="608"/>
        <w:jc w:val="right"/>
      </w:pPr>
      <w:r>
        <w:rPr>
          <w:u w:val="single"/>
        </w:rPr>
        <w:t xml:space="preserve">Приложение</w:t>
      </w:r>
      <w:r/>
    </w:p>
    <w:p>
      <w:pPr>
        <w:pStyle w:val="601"/>
        <w:jc w:val="both"/>
        <w:rPr>
          <w:rFonts w:eastAsia="Times New Roman"/>
        </w:rPr>
      </w:pPr>
      <w:r>
        <w:rPr>
          <w:rFonts w:eastAsia="Times New Roman"/>
        </w:rPr>
        <w:t xml:space="preserve">Положение о психолого-медико-педагогической комиссии</w:t>
      </w:r>
      <w:r/>
    </w:p>
    <w:p>
      <w:pPr>
        <w:pStyle w:val="608"/>
        <w:jc w:val="both"/>
      </w:pPr>
      <w:r>
        <w:rPr>
          <w:b/>
          <w:bCs/>
        </w:rPr>
        <w:t xml:space="preserve">I. Общие положения</w:t>
      </w:r>
      <w:r/>
    </w:p>
    <w:p>
      <w:pPr>
        <w:pStyle w:val="608"/>
        <w:jc w:val="both"/>
      </w:pPr>
      <w:r>
        <w:t xml:space="preserve"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  <w:r/>
    </w:p>
    <w:p>
      <w:pPr>
        <w:pStyle w:val="608"/>
        <w:jc w:val="both"/>
      </w:pPr>
      <w:r>
        <w:t xml:space="preserve">2. Комиссия создается </w:t>
      </w:r>
      <w:r>
        <w:rPr>
          <w:highlight w:val="yellow"/>
        </w:rPr>
        <w:t xml:space="preserve">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</w:t>
      </w:r>
      <w:r>
        <w:t xml:space="preserve"> (далее - обследование) </w:t>
      </w:r>
      <w:r>
        <w:rPr>
          <w:highlight w:val="yellow"/>
        </w:rPr>
        <w:t xml:space="preserve">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</w:t>
      </w:r>
      <w:r>
        <w:t xml:space="preserve">.</w:t>
      </w:r>
      <w:r/>
    </w:p>
    <w:p>
      <w:pPr>
        <w:pStyle w:val="608"/>
        <w:jc w:val="both"/>
      </w:pPr>
      <w:r>
        <w:t xml:space="preserve">3. Комиссия </w:t>
      </w:r>
      <w:r>
        <w:rPr>
          <w:highlight w:val="yellow"/>
        </w:rPr>
        <w:t xml:space="preserve">может быть центральной или территориальной</w:t>
      </w:r>
      <w:r>
        <w:t xml:space="preserve">.</w:t>
      </w:r>
      <w:r/>
    </w:p>
    <w:p>
      <w:pPr>
        <w:pStyle w:val="608"/>
        <w:jc w:val="both"/>
      </w:pPr>
      <w:r>
        <w:t xml:space="preserve"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  <w:r/>
    </w:p>
    <w:p>
      <w:pPr>
        <w:pStyle w:val="608"/>
        <w:jc w:val="both"/>
      </w:pPr>
      <w:r>
        <w:t xml:space="preserve">Территориальная комиссия создается органом исполнительной власти субъекта Российской Федерации, осуществляющим государст</w:t>
      </w:r>
      <w:r>
        <w:t xml:space="preserve">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  <w:r/>
    </w:p>
    <w:p>
      <w:pPr>
        <w:pStyle w:val="608"/>
        <w:jc w:val="both"/>
      </w:pPr>
      <w:r>
        <w:t xml:space="preserve">4.Комиссию </w:t>
      </w:r>
      <w:r>
        <w:rPr>
          <w:highlight w:val="yellow"/>
        </w:rPr>
        <w:t xml:space="preserve">возглавляет руководитель</w:t>
      </w:r>
      <w:r>
        <w:t xml:space="preserve">.</w:t>
      </w:r>
      <w:r/>
    </w:p>
    <w:p>
      <w:pPr>
        <w:pStyle w:val="608"/>
        <w:jc w:val="both"/>
      </w:pPr>
      <w:r>
        <w:rPr>
          <w:highlight w:val="yellow"/>
        </w:rPr>
        <w:t xml:space="preserve">В состав комиссии входят: педагог-психолог, учителя-дефектологи (по соответствующему профилю: </w:t>
      </w:r>
      <w:r>
        <w:rPr>
          <w:highlight w:val="yellow"/>
        </w:rPr>
        <w:t xml:space="preserve">олигофренопедагог</w:t>
      </w:r>
      <w:r>
        <w:rPr>
          <w:highlight w:val="yellow"/>
        </w:rPr>
        <w:t xml:space="preserve">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</w:t>
      </w:r>
      <w:r>
        <w:t xml:space="preserve">.</w:t>
      </w:r>
      <w:r/>
    </w:p>
    <w:p>
      <w:pPr>
        <w:pStyle w:val="608"/>
        <w:jc w:val="both"/>
      </w:pPr>
      <w:r>
        <w:rPr>
          <w:highlight w:val="yellow"/>
        </w:rPr>
        <w:t xml:space="preserve">Включение врачей в состав комиссии осуществляется по согласованию с органом</w:t>
      </w:r>
      <w:r>
        <w:t xml:space="preserve"> исполнительной власти субъекта Российской Федерации в области здравоохранения или органом местного самоуправления, осуществляющим управление </w:t>
      </w:r>
      <w:r>
        <w:rPr>
          <w:highlight w:val="yellow"/>
        </w:rPr>
        <w:t xml:space="preserve">в сфере здравоохранения</w:t>
      </w:r>
      <w:r>
        <w:t xml:space="preserve">.</w:t>
      </w:r>
      <w:r/>
    </w:p>
    <w:p>
      <w:pPr>
        <w:pStyle w:val="608"/>
        <w:jc w:val="both"/>
      </w:pPr>
      <w:r>
        <w:t xml:space="preserve">5. Состав и п</w:t>
      </w:r>
      <w:r>
        <w:t xml:space="preserve">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  <w:r/>
    </w:p>
    <w:p>
      <w:pPr>
        <w:pStyle w:val="608"/>
        <w:jc w:val="both"/>
      </w:pPr>
      <w:r>
        <w:t xml:space="preserve">6. Количество комиссий определяется из расчета </w:t>
      </w:r>
      <w:r>
        <w:rPr>
          <w:highlight w:val="red"/>
        </w:rPr>
        <w:t xml:space="preserve">1 комиссия на 10 тысяч детей, проживающих на соответствующей территории</w:t>
      </w:r>
      <w:r>
        <w:t xml:space="preserve">, </w:t>
      </w:r>
      <w:r>
        <w:rPr>
          <w:highlight w:val="yellow"/>
        </w:rPr>
        <w:t xml:space="preserve">но не менее 1 комиссии в субъекте Российской Федерации. Количество,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</w:t>
      </w:r>
      <w:r>
        <w:t xml:space="preserve">.</w:t>
      </w:r>
      <w:r/>
    </w:p>
    <w:p>
      <w:pPr>
        <w:pStyle w:val="608"/>
        <w:jc w:val="both"/>
      </w:pPr>
      <w:r>
        <w:t xml:space="preserve"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</w:t>
      </w:r>
      <w:r>
        <w:t xml:space="preserve">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  <w:r/>
    </w:p>
    <w:p>
      <w:pPr>
        <w:pStyle w:val="608"/>
        <w:jc w:val="both"/>
      </w:pPr>
      <w:r>
        <w:t xml:space="preserve">8. Информация о проведении обследования детей в комиссии, результаты обследования, а также иная </w:t>
      </w:r>
      <w:r>
        <w:rPr>
          <w:highlight w:val="yellow"/>
        </w:rPr>
        <w:t xml:space="preserve">информация, связанная с обследованием детей в комиссии, является конфиденциальной</w:t>
      </w:r>
      <w:r>
        <w:t xml:space="preserve">. </w:t>
      </w:r>
      <w:r>
        <w:rPr>
          <w:highlight w:val="yellow"/>
        </w:rPr>
        <w:t xml:space="preserve">Предоставление указанной информации без письменного согласия родителей</w:t>
      </w:r>
      <w:r>
        <w:t xml:space="preserve"> (законных представителей) </w:t>
      </w:r>
      <w:r>
        <w:rPr>
          <w:highlight w:val="yellow"/>
        </w:rPr>
        <w:t xml:space="preserve">детей третьим лицам не допускается</w:t>
      </w:r>
      <w:r>
        <w:t xml:space="preserve">, за исключением случаев, предусмотренных законодательством Российской Федерации.</w:t>
      </w:r>
      <w:r/>
    </w:p>
    <w:p>
      <w:pPr>
        <w:pStyle w:val="608"/>
        <w:jc w:val="both"/>
      </w:pPr>
      <w:r>
        <w:t xml:space="preserve">9. </w:t>
      </w:r>
      <w:r>
        <w:rPr>
          <w:highlight w:val="yellow"/>
        </w:rPr>
        <w:t xml:space="preserve">Органы исполнительной власти</w:t>
      </w:r>
      <w:r>
        <w:t xml:space="preserve"> субъектов Российской Федерации, осуществляющие государственное управление в сфере образования, </w:t>
      </w:r>
      <w:r>
        <w:rPr>
          <w:highlight w:val="yellow"/>
        </w:rPr>
        <w:t xml:space="preserve">и органы местного самоуправления</w:t>
      </w:r>
      <w:r>
        <w:t xml:space="preserve">, осуществляющие управление в сфере образования, </w:t>
      </w:r>
      <w:r>
        <w:rPr>
          <w:highlight w:val="yellow"/>
        </w:rPr>
        <w:t xml:space="preserve">обеспечивают комиссию необходимыми помещениями, оборудованием, компьютерной и оргтехникой, автотранспортом для организации ее деятельности</w:t>
      </w:r>
      <w:r>
        <w:t xml:space="preserve">.</w:t>
      </w:r>
      <w:r/>
    </w:p>
    <w:p>
      <w:pPr>
        <w:pStyle w:val="608"/>
        <w:jc w:val="both"/>
      </w:pPr>
      <w:r>
        <w:rPr>
          <w:b/>
          <w:bCs/>
        </w:rPr>
        <w:t xml:space="preserve">II. Основные направления деятельности и права комиссии</w:t>
      </w:r>
      <w:r/>
    </w:p>
    <w:p>
      <w:pPr>
        <w:pStyle w:val="608"/>
        <w:jc w:val="both"/>
      </w:pPr>
      <w:r>
        <w:t xml:space="preserve">10. Основными </w:t>
      </w:r>
      <w:r>
        <w:rPr>
          <w:highlight w:val="red"/>
        </w:rPr>
        <w:t xml:space="preserve">направлениями деятельности комиссии являются</w:t>
      </w:r>
      <w:r>
        <w:t xml:space="preserve">:</w:t>
      </w:r>
      <w:r/>
    </w:p>
    <w:p>
      <w:pPr>
        <w:pStyle w:val="608"/>
        <w:jc w:val="both"/>
      </w:pPr>
      <w:r>
        <w:t xml:space="preserve">а) проведение </w:t>
      </w:r>
      <w:r>
        <w:rPr>
          <w:highlight w:val="yellow"/>
        </w:rPr>
        <w:t xml:space="preserve">обследования детей в возрасте от 0 до 18 лет</w:t>
      </w:r>
      <w:r>
        <w:t xml:space="preserve"> в целях своевременного выявления особенностей в физическом и (или) психическом развитии и (или) отклонений в поведении детей;</w:t>
      </w:r>
      <w:r/>
    </w:p>
    <w:p>
      <w:pPr>
        <w:pStyle w:val="608"/>
        <w:jc w:val="both"/>
      </w:pPr>
      <w:r>
        <w:t xml:space="preserve"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  <w:r/>
    </w:p>
    <w:p>
      <w:pPr>
        <w:pStyle w:val="608"/>
        <w:jc w:val="both"/>
      </w:pPr>
      <w:r>
        <w:t xml:space="preserve">в) оказание консультативной помощи родителям (законным представителям) детей, работникам образовательных организаций, ор</w:t>
      </w:r>
      <w:r>
        <w:t xml:space="preserve">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  <w:r/>
    </w:p>
    <w:p>
      <w:pPr>
        <w:pStyle w:val="608"/>
        <w:jc w:val="both"/>
      </w:pPr>
      <w:r>
        <w:t xml:space="preserve">г) </w:t>
      </w:r>
      <w:r>
        <w:rPr>
          <w:highlight w:val="yellow"/>
        </w:rPr>
        <w:t xml:space="preserve">оказание федеральным учреждениям медико-социальной экспертизы содействия в разработке индивидуальной программы реабилитации ребенка-инвалида</w:t>
      </w:r>
      <w:r>
        <w:t xml:space="preserve">;</w:t>
      </w:r>
      <w:r/>
    </w:p>
    <w:p>
      <w:pPr>
        <w:pStyle w:val="608"/>
        <w:jc w:val="both"/>
      </w:pPr>
      <w:r>
        <w:t xml:space="preserve">д) </w:t>
      </w:r>
      <w:r>
        <w:rPr>
          <w:highlight w:val="yellow"/>
        </w:rPr>
        <w:t xml:space="preserve">осуществление учета данных о детях с ограниченными возможностями здоровья</w:t>
      </w:r>
      <w:r>
        <w:t xml:space="preserve"> и (или) девиантным (общественно опасным) поведением, </w:t>
      </w:r>
      <w:r>
        <w:rPr>
          <w:highlight w:val="yellow"/>
        </w:rPr>
        <w:t xml:space="preserve">проживающих на территории деятельности комиссии</w:t>
      </w:r>
      <w:r>
        <w:t xml:space="preserve">;</w:t>
      </w:r>
      <w:r/>
    </w:p>
    <w:p>
      <w:pPr>
        <w:pStyle w:val="608"/>
        <w:jc w:val="both"/>
      </w:pPr>
      <w:r>
        <w:t xml:space="preserve"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  <w:r/>
    </w:p>
    <w:p>
      <w:pPr>
        <w:pStyle w:val="608"/>
        <w:jc w:val="both"/>
      </w:pPr>
      <w:r>
        <w:t xml:space="preserve">11. </w:t>
      </w:r>
      <w:r>
        <w:rPr>
          <w:highlight w:val="red"/>
        </w:rPr>
        <w:t xml:space="preserve">Центральная комиссия</w:t>
      </w:r>
      <w:r>
        <w:t xml:space="preserve">, кроме установленных пунктом 10 настоящего положения основных направлений деятельности, </w:t>
      </w:r>
      <w:r>
        <w:rPr>
          <w:highlight w:val="red"/>
        </w:rPr>
        <w:t xml:space="preserve">осуществляет</w:t>
      </w:r>
      <w:r>
        <w:t xml:space="preserve">:</w:t>
      </w:r>
      <w:r/>
    </w:p>
    <w:p>
      <w:pPr>
        <w:pStyle w:val="608"/>
        <w:jc w:val="both"/>
      </w:pPr>
      <w:r>
        <w:t xml:space="preserve">а) координацию и организационно-методическое обеспечение деятельности территориальных комиссий;</w:t>
      </w:r>
      <w:r/>
    </w:p>
    <w:p>
      <w:pPr>
        <w:pStyle w:val="608"/>
        <w:jc w:val="both"/>
      </w:pPr>
      <w:r>
        <w:t xml:space="preserve">б) </w:t>
      </w:r>
      <w:r>
        <w:rPr>
          <w:highlight w:val="red"/>
        </w:rPr>
        <w:t xml:space="preserve">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</w:t>
      </w:r>
      <w:r>
        <w:t xml:space="preserve">.</w:t>
      </w:r>
      <w:r/>
    </w:p>
    <w:p>
      <w:pPr>
        <w:pStyle w:val="608"/>
        <w:jc w:val="both"/>
      </w:pPr>
      <w:r>
        <w:t xml:space="preserve">12. Комиссия имеет право:</w:t>
      </w:r>
      <w:r/>
    </w:p>
    <w:p>
      <w:pPr>
        <w:pStyle w:val="608"/>
        <w:jc w:val="both"/>
      </w:pPr>
      <w:r>
        <w:t xml:space="preserve"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  <w:r/>
    </w:p>
    <w:p>
      <w:pPr>
        <w:pStyle w:val="608"/>
        <w:jc w:val="both"/>
      </w:pPr>
      <w:r>
        <w:t xml:space="preserve"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  <w:r/>
    </w:p>
    <w:p>
      <w:pPr>
        <w:pStyle w:val="608"/>
        <w:jc w:val="both"/>
      </w:pPr>
      <w:r>
        <w:t xml:space="preserve">вносить в органы государ</w:t>
      </w:r>
      <w:r>
        <w:t xml:space="preserve">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  <w:r/>
    </w:p>
    <w:p>
      <w:pPr>
        <w:pStyle w:val="608"/>
        <w:jc w:val="both"/>
      </w:pPr>
      <w:r>
        <w:t xml:space="preserve">13. </w:t>
      </w:r>
      <w:r>
        <w:rPr>
          <w:highlight w:val="yellow"/>
        </w:rPr>
        <w:t xml:space="preserve">Комиссия имеет печать и бланки со своим наименованием</w:t>
      </w:r>
      <w:r>
        <w:t xml:space="preserve">.</w:t>
      </w:r>
      <w:r/>
    </w:p>
    <w:p>
      <w:pPr>
        <w:pStyle w:val="608"/>
        <w:jc w:val="both"/>
      </w:pPr>
      <w:r>
        <w:t xml:space="preserve">14. </w:t>
      </w:r>
      <w:r>
        <w:rPr>
          <w:highlight w:val="yellow"/>
        </w:rPr>
        <w:t xml:space="preserve">Обследование детей</w:t>
      </w:r>
      <w:r>
        <w:t xml:space="preserve">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</w:t>
      </w:r>
      <w:r>
        <w:rPr>
          <w:highlight w:val="yellow"/>
        </w:rPr>
        <w:t xml:space="preserve">осуществляется в комиссии по письменному заявлению родителей</w:t>
      </w:r>
      <w:r>
        <w:t xml:space="preserve"> (законных представителей) </w:t>
      </w:r>
      <w:r>
        <w:rPr>
          <w:highlight w:val="yellow"/>
        </w:rPr>
        <w:t xml:space="preserve">или по направлению образовательных организаций</w:t>
      </w:r>
      <w:r>
        <w:t xml:space="preserve">, организаций, осуществляющих социальное обслуживание, медицинских организаций, </w:t>
      </w:r>
      <w:r>
        <w:rPr>
          <w:highlight w:val="yellow"/>
        </w:rPr>
        <w:t xml:space="preserve">других организаций с письменного согласия их родителей</w:t>
      </w:r>
      <w:r>
        <w:t xml:space="preserve"> (законных представителей). </w:t>
      </w:r>
      <w:r>
        <w:rPr>
          <w:highlight w:val="yellow"/>
        </w:rPr>
        <w:t xml:space="preserve">Медицинское обследование детей, достигших возраста 15 лет, проводится с их согласия</w:t>
      </w:r>
      <w:r>
        <w:t xml:space="preserve">, если иное не установлено законодательством Российской Федерации.</w:t>
      </w:r>
      <w:r/>
    </w:p>
    <w:p>
      <w:pPr>
        <w:pStyle w:val="608"/>
        <w:jc w:val="both"/>
      </w:pPr>
      <w:r>
        <w:t xml:space="preserve">Обследование детей, консультирование детей и их родителей (законных представителей) специалистами комиссии осуществляются бесплатно.</w:t>
      </w:r>
      <w:r/>
    </w:p>
    <w:p>
      <w:pPr>
        <w:pStyle w:val="608"/>
        <w:jc w:val="both"/>
      </w:pPr>
      <w:r>
        <w:t xml:space="preserve"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  <w:r/>
    </w:p>
    <w:p>
      <w:pPr>
        <w:pStyle w:val="608"/>
        <w:jc w:val="both"/>
      </w:pPr>
      <w:r>
        <w:t xml:space="preserve">а) заявление о проведении или согласие на проведение обследования ребенка в комиссии;</w:t>
      </w:r>
      <w:r/>
    </w:p>
    <w:p>
      <w:pPr>
        <w:pStyle w:val="608"/>
        <w:jc w:val="both"/>
      </w:pPr>
      <w:r>
        <w:t xml:space="preserve"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  <w:r/>
    </w:p>
    <w:p>
      <w:pPr>
        <w:pStyle w:val="608"/>
        <w:jc w:val="both"/>
      </w:pPr>
      <w:r>
        <w:t xml:space="preserve"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  <w:r/>
    </w:p>
    <w:p>
      <w:pPr>
        <w:pStyle w:val="608"/>
        <w:jc w:val="both"/>
      </w:pPr>
      <w:r>
        <w:t xml:space="preserve">г) заключение (заключения) психолого-ме</w:t>
      </w:r>
      <w:r>
        <w:t xml:space="preserve">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r/>
    </w:p>
    <w:p>
      <w:pPr>
        <w:pStyle w:val="608"/>
        <w:jc w:val="both"/>
      </w:pPr>
      <w:r>
        <w:t xml:space="preserve">д) заключение (заключения) комиссии о результатах ранее проведенного обследования ребенка (при наличии);</w:t>
      </w:r>
      <w:r/>
    </w:p>
    <w:p>
      <w:pPr>
        <w:pStyle w:val="608"/>
        <w:jc w:val="both"/>
      </w:pPr>
      <w:r>
        <w:t xml:space="preserve"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  <w:r/>
    </w:p>
    <w:p>
      <w:pPr>
        <w:pStyle w:val="608"/>
        <w:jc w:val="both"/>
      </w:pPr>
      <w:r>
        <w:t xml:space="preserve">ж) характеристику обучающегося, выданную образовательной организацией (для обучающихся образовательных организаций);</w:t>
      </w:r>
      <w:r/>
    </w:p>
    <w:p>
      <w:pPr>
        <w:pStyle w:val="608"/>
        <w:jc w:val="both"/>
      </w:pPr>
      <w:r>
        <w:t xml:space="preserve">з) письменные работы по русскому (родному) языку, математике, результаты самостоятельной продуктивной деятельности ребенка.</w:t>
      </w:r>
      <w:r/>
    </w:p>
    <w:p>
      <w:pPr>
        <w:pStyle w:val="608"/>
        <w:jc w:val="both"/>
      </w:pPr>
      <w:r>
        <w:t xml:space="preserve"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  <w:r/>
    </w:p>
    <w:p>
      <w:pPr>
        <w:pStyle w:val="608"/>
        <w:jc w:val="both"/>
      </w:pPr>
      <w:r>
        <w:t xml:space="preserve">Запись на проведение обследования ребенка в комиссии осуществляется при подаче документов.</w:t>
      </w:r>
      <w:r/>
    </w:p>
    <w:p>
      <w:pPr>
        <w:pStyle w:val="608"/>
        <w:jc w:val="both"/>
      </w:pPr>
      <w:r>
        <w:t xml:space="preserve">16. Комиссией ведется следующая документация:</w:t>
      </w:r>
      <w:r/>
    </w:p>
    <w:p>
      <w:pPr>
        <w:pStyle w:val="608"/>
        <w:jc w:val="both"/>
      </w:pPr>
      <w:r>
        <w:t xml:space="preserve">а) журнал записи детей на обследование;</w:t>
      </w:r>
      <w:r/>
    </w:p>
    <w:p>
      <w:pPr>
        <w:pStyle w:val="608"/>
        <w:jc w:val="both"/>
      </w:pPr>
      <w:r>
        <w:t xml:space="preserve">б) журнал учета детей, прошедших обследование;</w:t>
      </w:r>
      <w:r/>
    </w:p>
    <w:p>
      <w:pPr>
        <w:pStyle w:val="608"/>
        <w:jc w:val="both"/>
      </w:pPr>
      <w:r>
        <w:t xml:space="preserve">в) карта ребенка, прошедшего обследование;</w:t>
      </w:r>
      <w:r/>
    </w:p>
    <w:p>
      <w:pPr>
        <w:pStyle w:val="608"/>
        <w:jc w:val="both"/>
      </w:pPr>
      <w:r>
        <w:t xml:space="preserve">г) протокол обследования ребенка (далее - протокол).</w:t>
      </w:r>
      <w:r/>
    </w:p>
    <w:p>
      <w:pPr>
        <w:pStyle w:val="608"/>
        <w:jc w:val="both"/>
      </w:pPr>
      <w:r>
        <w:t xml:space="preserve">17. Информирование родителей (законных п</w:t>
      </w:r>
      <w:r>
        <w:t xml:space="preserve">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  <w:r/>
    </w:p>
    <w:p>
      <w:pPr>
        <w:pStyle w:val="608"/>
        <w:jc w:val="both"/>
      </w:pPr>
      <w:r>
        <w:t xml:space="preserve"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  <w:r/>
    </w:p>
    <w:p>
      <w:pPr>
        <w:pStyle w:val="608"/>
        <w:jc w:val="both"/>
      </w:pPr>
      <w:r>
        <w:t xml:space="preserve">19. Обследование детей проводится каждым специалистом комиссии индивидуально или несколькими специалистами одновременно. </w:t>
      </w:r>
      <w:r>
        <w:rPr>
          <w:highlight w:val="yellow"/>
        </w:rPr>
        <w:t xml:space="preserve">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</w:t>
      </w:r>
      <w:r>
        <w:t xml:space="preserve">.</w:t>
      </w:r>
      <w:r/>
    </w:p>
    <w:p>
      <w:pPr>
        <w:pStyle w:val="608"/>
        <w:jc w:val="both"/>
      </w:pPr>
      <w:r>
        <w:rPr>
          <w:highlight w:val="yellow"/>
        </w:rPr>
        <w:t xml:space="preserve">При решении комиссии о дополнительном обследовании оно проводится в другой день</w:t>
      </w:r>
      <w:r>
        <w:t xml:space="preserve">.</w:t>
      </w:r>
      <w:r/>
    </w:p>
    <w:p>
      <w:pPr>
        <w:pStyle w:val="608"/>
        <w:jc w:val="both"/>
      </w:pPr>
      <w:r>
        <w:t xml:space="preserve">Территориальная комиссия в случае необходимости направляет ребенка для проведения обследования в центральную комиссию.</w:t>
      </w:r>
      <w:r/>
    </w:p>
    <w:p>
      <w:pPr>
        <w:pStyle w:val="608"/>
        <w:jc w:val="both"/>
      </w:pPr>
      <w:r>
        <w:t xml:space="preserve">20. В ходе обследования ребенка комиссией ведется протокол, в кот</w:t>
      </w:r>
      <w:r>
        <w:t xml:space="preserve">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  <w:r/>
    </w:p>
    <w:p>
      <w:pPr>
        <w:pStyle w:val="608"/>
        <w:jc w:val="both"/>
      </w:pPr>
      <w:r>
        <w:t xml:space="preserve">21. </w:t>
      </w:r>
      <w:r>
        <w:rPr>
          <w:highlight w:val="red"/>
        </w:rPr>
        <w:t xml:space="preserve">В заключении комиссии</w:t>
      </w:r>
      <w:r>
        <w:t xml:space="preserve">, заполненном на бланке, </w:t>
      </w:r>
      <w:r>
        <w:rPr>
          <w:highlight w:val="red"/>
        </w:rPr>
        <w:t xml:space="preserve">указываются</w:t>
      </w:r>
      <w:r>
        <w:t xml:space="preserve">:</w:t>
      </w:r>
      <w:r/>
    </w:p>
    <w:p>
      <w:pPr>
        <w:pStyle w:val="608"/>
        <w:jc w:val="both"/>
      </w:pPr>
      <w:r>
        <w:t xml:space="preserve">обоснованные выводы о наличии либо отсутствии у ребенка особенностей в физиче</w:t>
      </w:r>
      <w:r>
        <w:t xml:space="preserve">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  <w:r/>
    </w:p>
    <w:p>
      <w:pPr>
        <w:pStyle w:val="608"/>
        <w:jc w:val="both"/>
      </w:pPr>
      <w:r>
        <w:rPr>
          <w:highlight w:val="red"/>
        </w:rPr>
        <w:t xml:space="preserve">рекомендации по определению</w:t>
      </w:r>
      <w:r>
        <w:t xml:space="preserve"> </w:t>
      </w:r>
      <w:r>
        <w:rPr>
          <w:highlight w:val="yellow"/>
        </w:rPr>
        <w:t xml:space="preserve">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</w:t>
      </w:r>
      <w:r>
        <w:t xml:space="preserve">.</w:t>
      </w:r>
      <w:r/>
    </w:p>
    <w:p>
      <w:pPr>
        <w:pStyle w:val="608"/>
        <w:jc w:val="both"/>
      </w:pPr>
      <w:r>
        <w:t xml:space="preserve">Обсуждение результатов обследования и вынесение заключения комиссии производятся в отсутствие детей.</w:t>
      </w:r>
      <w:r/>
    </w:p>
    <w:p>
      <w:pPr>
        <w:pStyle w:val="608"/>
        <w:jc w:val="both"/>
      </w:pPr>
      <w:r>
        <w:t xml:space="preserve"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  <w:r/>
    </w:p>
    <w:p>
      <w:pPr>
        <w:pStyle w:val="608"/>
        <w:jc w:val="both"/>
      </w:pPr>
      <w:r>
        <w:t xml:space="preserve"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  <w:r/>
    </w:p>
    <w:p>
      <w:pPr>
        <w:pStyle w:val="608"/>
        <w:jc w:val="both"/>
      </w:pPr>
      <w:r>
        <w:rPr>
          <w:highlight w:val="yellow"/>
        </w:rPr>
        <w:t xml:space="preserve">Копия заключения комиссии</w:t>
      </w:r>
      <w:r>
        <w:t xml:space="preserve"> и копии особых мнений специалистов (при их наличии) </w:t>
      </w:r>
      <w:r>
        <w:rPr>
          <w:highlight w:val="yellow"/>
        </w:rPr>
        <w:t xml:space="preserve">по согласованию с родителями</w:t>
      </w:r>
      <w:r>
        <w:t xml:space="preserve"> (законными представителями) </w:t>
      </w:r>
      <w:r>
        <w:rPr>
          <w:highlight w:val="yellow"/>
        </w:rPr>
        <w:t xml:space="preserve">детей выдаются им под роспись</w:t>
      </w:r>
      <w:r>
        <w:t xml:space="preserve"> или направляются по почте с уведомлением о вручении.</w:t>
      </w:r>
      <w:r/>
    </w:p>
    <w:p>
      <w:pPr>
        <w:pStyle w:val="608"/>
        <w:jc w:val="both"/>
      </w:pPr>
      <w:r>
        <w:t xml:space="preserve">23. </w:t>
      </w:r>
      <w:r>
        <w:rPr>
          <w:highlight w:val="red"/>
        </w:rPr>
        <w:t xml:space="preserve">Заключение комиссии носит для родителей</w:t>
      </w:r>
      <w:r>
        <w:t xml:space="preserve"> (законных представителей) детей </w:t>
      </w:r>
      <w:r>
        <w:rPr>
          <w:highlight w:val="red"/>
        </w:rPr>
        <w:t xml:space="preserve">рекомендательный характер</w:t>
      </w:r>
      <w:r>
        <w:t xml:space="preserve">.</w:t>
      </w:r>
      <w:r/>
    </w:p>
    <w:p>
      <w:pPr>
        <w:pStyle w:val="608"/>
        <w:jc w:val="both"/>
      </w:pPr>
      <w:r>
        <w:t xml:space="preserve">Представленное родителями (законными представителями) детей </w:t>
      </w:r>
      <w:r>
        <w:rPr>
          <w:highlight w:val="red"/>
        </w:rPr>
        <w:t xml:space="preserve">заключение комиссии является основанием для создания органами исполнительной власти</w:t>
      </w:r>
      <w:r>
        <w:t xml:space="preserve">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</w:t>
      </w:r>
      <w:r>
        <w:rPr>
          <w:highlight w:val="red"/>
        </w:rPr>
        <w:t xml:space="preserve">в соответствии с их компетенцией рекомендованных в заключении условий для обучения и воспитания детей</w:t>
      </w:r>
      <w:r>
        <w:t xml:space="preserve">.</w:t>
      </w:r>
      <w:r/>
    </w:p>
    <w:p>
      <w:pPr>
        <w:pStyle w:val="608"/>
        <w:jc w:val="both"/>
      </w:pPr>
      <w:r>
        <w:rPr>
          <w:highlight w:val="yellow"/>
        </w:rPr>
        <w:t xml:space="preserve">Заключение комиссии действительно</w:t>
      </w:r>
      <w:r>
        <w:t xml:space="preserve"> для представления в указанные органы, организации </w:t>
      </w:r>
      <w:r>
        <w:rPr>
          <w:highlight w:val="yellow"/>
        </w:rPr>
        <w:t xml:space="preserve">в течение календарного года</w:t>
      </w:r>
      <w:r>
        <w:t xml:space="preserve"> с даты его подписания.</w:t>
      </w:r>
      <w:r/>
    </w:p>
    <w:p>
      <w:pPr>
        <w:pStyle w:val="608"/>
        <w:jc w:val="both"/>
      </w:pPr>
      <w:r>
        <w:t xml:space="preserve"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  <w:r/>
    </w:p>
    <w:p>
      <w:pPr>
        <w:pStyle w:val="608"/>
        <w:jc w:val="both"/>
      </w:pPr>
      <w:r>
        <w:t xml:space="preserve">25. </w:t>
      </w:r>
      <w:r>
        <w:rPr>
          <w:highlight w:val="yellow"/>
        </w:rPr>
        <w:t xml:space="preserve">Родители</w:t>
      </w:r>
      <w:r>
        <w:t xml:space="preserve"> (законные представители) детей </w:t>
      </w:r>
      <w:r>
        <w:rPr>
          <w:highlight w:val="yellow"/>
        </w:rPr>
        <w:t xml:space="preserve">имеют право: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</w:t>
      </w:r>
      <w:r>
        <w:t xml:space="preserve">;</w:t>
      </w:r>
      <w:r/>
    </w:p>
    <w:p>
      <w:pPr>
        <w:pStyle w:val="608"/>
        <w:jc w:val="both"/>
      </w:pPr>
      <w:r>
        <w:t xml:space="preserve"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  <w:r/>
    </w:p>
    <w:p>
      <w:pPr>
        <w:pStyle w:val="608"/>
        <w:jc w:val="both"/>
      </w:pPr>
      <w:r>
        <w:rPr>
          <w:highlight w:val="yellow"/>
        </w:rPr>
        <w:t xml:space="preserve">в случае несогласия с заключением территориальной комиссии обжаловать его в центральную комиссию</w:t>
      </w:r>
      <w:r>
        <w:t xml:space="preserve">.</w:t>
      </w:r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2"/>
    <w:link w:val="59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2"/>
    <w:link w:val="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2"/>
    <w:link w:val="60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02"/>
    <w:link w:val="601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2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2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2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2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2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2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eastAsiaTheme="minorEastAsia"/>
      <w:sz w:val="24"/>
      <w:szCs w:val="24"/>
    </w:rPr>
  </w:style>
  <w:style w:type="paragraph" w:styleId="599">
    <w:name w:val="Heading 1"/>
    <w:basedOn w:val="598"/>
    <w:link w:val="605"/>
    <w:qFormat/>
    <w:uiPriority w:val="9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600">
    <w:name w:val="Heading 3"/>
    <w:basedOn w:val="598"/>
    <w:link w:val="606"/>
    <w:qFormat/>
    <w:uiPriority w:val="9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paragraph" w:styleId="601">
    <w:name w:val="Heading 4"/>
    <w:basedOn w:val="598"/>
    <w:link w:val="607"/>
    <w:qFormat/>
    <w:uiPriority w:val="9"/>
    <w:rPr>
      <w:b/>
      <w:bCs/>
    </w:rPr>
    <w:pPr>
      <w:spacing w:after="100" w:afterAutospacing="1" w:before="100" w:beforeAutospacing="1"/>
      <w:outlineLvl w:val="3"/>
    </w:p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Заголовок 1 Знак"/>
    <w:basedOn w:val="602"/>
    <w:link w:val="599"/>
    <w:uiPriority w:val="9"/>
    <w:rPr>
      <w:rFonts w:asciiTheme="majorHAnsi" w:hAnsiTheme="majorHAnsi" w:eastAsiaTheme="majorEastAsia" w:cstheme="majorBidi" w:hint="default"/>
      <w:b/>
      <w:bCs/>
      <w:color w:val="365F91" w:themeColor="accent1" w:themeShade="BF"/>
      <w:sz w:val="28"/>
      <w:szCs w:val="28"/>
    </w:rPr>
  </w:style>
  <w:style w:type="character" w:styleId="606" w:customStyle="1">
    <w:name w:val="Заголовок 3 Знак"/>
    <w:basedOn w:val="602"/>
    <w:link w:val="600"/>
    <w:uiPriority w:val="9"/>
    <w:semiHidden/>
    <w:rPr>
      <w:rFonts w:asciiTheme="majorHAnsi" w:hAnsiTheme="majorHAnsi" w:eastAsiaTheme="majorEastAsia" w:cstheme="majorBidi" w:hint="default"/>
      <w:b/>
      <w:bCs/>
      <w:color w:val="4F81BD" w:themeColor="accent1"/>
      <w:sz w:val="24"/>
      <w:szCs w:val="24"/>
    </w:rPr>
  </w:style>
  <w:style w:type="character" w:styleId="607" w:customStyle="1">
    <w:name w:val="Заголовок 4 Знак"/>
    <w:basedOn w:val="602"/>
    <w:link w:val="601"/>
    <w:uiPriority w:val="9"/>
    <w:semiHidden/>
    <w:rPr>
      <w:rFonts w:asciiTheme="majorHAnsi" w:hAnsiTheme="majorHAnsi" w:eastAsiaTheme="majorEastAsia" w:cstheme="majorBidi" w:hint="default"/>
      <w:b/>
      <w:bCs/>
      <w:i/>
      <w:iCs/>
      <w:color w:val="4F81BD" w:themeColor="accent1"/>
      <w:sz w:val="24"/>
      <w:szCs w:val="24"/>
    </w:rPr>
  </w:style>
  <w:style w:type="paragraph" w:styleId="608">
    <w:name w:val="Normal (Web)"/>
    <w:basedOn w:val="598"/>
    <w:uiPriority w:val="99"/>
    <w:semiHidden/>
    <w:unhideWhenUsed/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образования и науки Российской Федерации (Минобрнауки России) от 20 сентября 2013 г. N 1082 г. Москва "Об утверждении Положения о психолого-медико-педагогической комиссии"</dc:title>
  <dc:creator>user</dc:creator>
  <cp:lastModifiedBy>Артём Валгепеа</cp:lastModifiedBy>
  <cp:revision>4</cp:revision>
  <dcterms:created xsi:type="dcterms:W3CDTF">2016-02-07T17:23:00Z</dcterms:created>
  <dcterms:modified xsi:type="dcterms:W3CDTF">2021-09-29T07:55:21Z</dcterms:modified>
</cp:coreProperties>
</file>